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80" w:rsidRDefault="00F63D80" w:rsidP="004841F2">
      <w:pPr>
        <w:pStyle w:val="Footer"/>
        <w:tabs>
          <w:tab w:val="clear" w:pos="9360"/>
          <w:tab w:val="right" w:pos="9990"/>
        </w:tabs>
        <w:ind w:left="-720" w:right="-630"/>
        <w:jc w:val="both"/>
        <w:rPr>
          <w:rFonts w:ascii="Times New Roman" w:hAnsi="Times New Roman"/>
          <w:sz w:val="20"/>
          <w:szCs w:val="20"/>
        </w:rPr>
      </w:pPr>
      <w:r w:rsidRPr="0088492D">
        <w:rPr>
          <w:rFonts w:ascii="Times New Roman" w:hAnsi="Times New Roman"/>
          <w:b/>
          <w:sz w:val="20"/>
          <w:szCs w:val="20"/>
        </w:rPr>
        <w:t>Instructions:</w:t>
      </w:r>
      <w:r w:rsidRPr="0088492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All procedures listed below are required for interim visits conducted at the research clinic. When performed, </w:t>
      </w:r>
      <w:r w:rsidRPr="00337617">
        <w:rPr>
          <w:rFonts w:ascii="Times New Roman" w:hAnsi="Times New Roman"/>
          <w:sz w:val="20"/>
          <w:szCs w:val="20"/>
        </w:rPr>
        <w:t>complete</w:t>
      </w:r>
      <w:r>
        <w:rPr>
          <w:rFonts w:ascii="Times New Roman" w:hAnsi="Times New Roman"/>
          <w:sz w:val="20"/>
          <w:szCs w:val="20"/>
        </w:rPr>
        <w:t xml:space="preserve"> “S</w:t>
      </w:r>
      <w:r w:rsidRPr="00337617">
        <w:rPr>
          <w:rFonts w:ascii="Times New Roman" w:hAnsi="Times New Roman"/>
          <w:sz w:val="20"/>
          <w:szCs w:val="20"/>
        </w:rPr>
        <w:t xml:space="preserve">taff </w:t>
      </w:r>
      <w:r>
        <w:rPr>
          <w:rFonts w:ascii="Times New Roman" w:hAnsi="Times New Roman"/>
          <w:sz w:val="20"/>
          <w:szCs w:val="20"/>
        </w:rPr>
        <w:t>I</w:t>
      </w:r>
      <w:r w:rsidRPr="00337617">
        <w:rPr>
          <w:rFonts w:ascii="Times New Roman" w:hAnsi="Times New Roman"/>
          <w:sz w:val="20"/>
          <w:szCs w:val="20"/>
        </w:rPr>
        <w:t>nitials</w:t>
      </w:r>
      <w:r>
        <w:rPr>
          <w:rFonts w:ascii="Times New Roman" w:hAnsi="Times New Roman"/>
          <w:sz w:val="20"/>
          <w:szCs w:val="20"/>
        </w:rPr>
        <w:t>” cell</w:t>
      </w:r>
      <w:r w:rsidRPr="0033761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If not done but required, write “ND” and staff initials in “Staff Initials” cell, and provide more details in the chart notes as needed. </w:t>
      </w:r>
      <w:r w:rsidRPr="0002435A">
        <w:rPr>
          <w:rFonts w:ascii="Times New Roman" w:hAnsi="Times New Roman"/>
          <w:sz w:val="20"/>
          <w:szCs w:val="20"/>
        </w:rPr>
        <w:t xml:space="preserve">Do not initial for other staff members.  If other staff members are not available to initial items </w:t>
      </w:r>
      <w:proofErr w:type="gramStart"/>
      <w:r w:rsidRPr="0002435A">
        <w:rPr>
          <w:rFonts w:ascii="Times New Roman" w:hAnsi="Times New Roman"/>
          <w:sz w:val="20"/>
          <w:szCs w:val="20"/>
        </w:rPr>
        <w:t>themselves</w:t>
      </w:r>
      <w:proofErr w:type="gramEnd"/>
      <w:r w:rsidRPr="0002435A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write and</w:t>
      </w:r>
      <w:r w:rsidRPr="0002435A">
        <w:rPr>
          <w:rFonts w:ascii="Times New Roman" w:hAnsi="Times New Roman"/>
          <w:sz w:val="20"/>
          <w:szCs w:val="20"/>
        </w:rPr>
        <w:t xml:space="preserve"> initial</w:t>
      </w:r>
      <w:r>
        <w:rPr>
          <w:rFonts w:ascii="Times New Roman" w:hAnsi="Times New Roman"/>
          <w:sz w:val="20"/>
          <w:szCs w:val="20"/>
        </w:rPr>
        <w:t>/</w:t>
      </w:r>
      <w:r w:rsidRPr="0002435A">
        <w:rPr>
          <w:rFonts w:ascii="Times New Roman" w:hAnsi="Times New Roman"/>
          <w:sz w:val="20"/>
          <w:szCs w:val="20"/>
        </w:rPr>
        <w:t xml:space="preserve"> date a note documenting who completed the procedure, e.g., “done by {name}” or “done by nurse.”</w:t>
      </w:r>
      <w:r>
        <w:rPr>
          <w:rFonts w:ascii="Times New Roman" w:hAnsi="Times New Roman"/>
          <w:sz w:val="20"/>
          <w:szCs w:val="20"/>
        </w:rPr>
        <w:t xml:space="preserve"> If visit procedures are split across more than one date, ensure the date is captured in the comments cell for procedures conducted on a date different than that provided above.</w:t>
      </w:r>
      <w:r w:rsidRPr="0002435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37617">
        <w:rPr>
          <w:rFonts w:ascii="Times New Roman" w:hAnsi="Times New Roman"/>
          <w:b/>
          <w:sz w:val="20"/>
          <w:szCs w:val="20"/>
        </w:rPr>
        <w:t xml:space="preserve"> </w:t>
      </w:r>
      <w:r w:rsidRPr="0002435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XSpec="center" w:tblpY="293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6238"/>
        <w:gridCol w:w="918"/>
        <w:gridCol w:w="2952"/>
      </w:tblGrid>
      <w:tr w:rsidR="006D54FA" w:rsidRPr="0087302D" w:rsidTr="006D54FA">
        <w:trPr>
          <w:trHeight w:val="300"/>
          <w:tblHeader/>
        </w:trPr>
        <w:tc>
          <w:tcPr>
            <w:tcW w:w="10620" w:type="dxa"/>
            <w:gridSpan w:val="4"/>
            <w:tcBorders>
              <w:top w:val="single" w:sz="4" w:space="0" w:color="auto"/>
            </w:tcBorders>
            <w:shd w:val="clear" w:color="auto" w:fill="E5B8B7" w:themeFill="accent2" w:themeFillTint="66"/>
            <w:noWrap/>
          </w:tcPr>
          <w:p w:rsidR="006D54FA" w:rsidRDefault="006D54FA" w:rsidP="004F0462">
            <w:pPr>
              <w:spacing w:after="0" w:line="240" w:lineRule="auto"/>
              <w:ind w:left="-108" w:firstLine="108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b/>
              </w:rPr>
              <w:t>Interim</w:t>
            </w:r>
            <w:r w:rsidRPr="003F7805">
              <w:rPr>
                <w:b/>
              </w:rPr>
              <w:t xml:space="preserve"> Visit Checklist</w:t>
            </w:r>
          </w:p>
        </w:tc>
      </w:tr>
      <w:tr w:rsidR="00F63D80" w:rsidRPr="0087302D" w:rsidTr="006D54FA">
        <w:trPr>
          <w:trHeight w:val="300"/>
          <w:tblHeader/>
        </w:trPr>
        <w:tc>
          <w:tcPr>
            <w:tcW w:w="6750" w:type="dxa"/>
            <w:gridSpan w:val="2"/>
            <w:tcBorders>
              <w:top w:val="single" w:sz="4" w:space="0" w:color="auto"/>
            </w:tcBorders>
            <w:noWrap/>
          </w:tcPr>
          <w:p w:rsidR="00F63D80" w:rsidRPr="003B279B" w:rsidRDefault="00F63D80" w:rsidP="004F0462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 </w:t>
            </w:r>
            <w:r w:rsidRPr="003B279B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F63D80" w:rsidRDefault="00F63D80" w:rsidP="0052409A">
            <w:pPr>
              <w:spacing w:after="0" w:line="240" w:lineRule="auto"/>
              <w:ind w:left="-108" w:firstLine="18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Staff Initials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vAlign w:val="bottom"/>
          </w:tcPr>
          <w:p w:rsidR="00F63D80" w:rsidRDefault="00F63D80" w:rsidP="006D54FA">
            <w:pPr>
              <w:spacing w:after="0" w:line="240" w:lineRule="auto"/>
              <w:ind w:left="-108" w:firstLine="108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Comments</w:t>
            </w:r>
            <w:r w:rsidR="006D54FA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F63D80" w:rsidRPr="0087302D" w:rsidTr="0052409A">
        <w:trPr>
          <w:trHeight w:val="450"/>
        </w:trPr>
        <w:tc>
          <w:tcPr>
            <w:tcW w:w="512" w:type="dxa"/>
            <w:noWrap/>
          </w:tcPr>
          <w:p w:rsidR="00F63D80" w:rsidRPr="003B279B" w:rsidRDefault="00F63D80" w:rsidP="004F0462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1</w:t>
            </w:r>
          </w:p>
        </w:tc>
        <w:tc>
          <w:tcPr>
            <w:tcW w:w="6238" w:type="dxa"/>
          </w:tcPr>
          <w:p w:rsidR="00F63D80" w:rsidRPr="003B279B" w:rsidRDefault="00F63D80" w:rsidP="004F0462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Confirm identity and PTID per site SOPs.  </w:t>
            </w:r>
          </w:p>
        </w:tc>
        <w:tc>
          <w:tcPr>
            <w:tcW w:w="918" w:type="dxa"/>
          </w:tcPr>
          <w:p w:rsidR="00F63D80" w:rsidRPr="003B279B" w:rsidRDefault="00F63D80" w:rsidP="004F04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52" w:type="dxa"/>
          </w:tcPr>
          <w:p w:rsidR="00F63D80" w:rsidRPr="003B279B" w:rsidRDefault="00F63D80" w:rsidP="004F04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63D80" w:rsidRPr="0087302D" w:rsidTr="0052409A">
        <w:trPr>
          <w:trHeight w:val="458"/>
        </w:trPr>
        <w:tc>
          <w:tcPr>
            <w:tcW w:w="512" w:type="dxa"/>
            <w:noWrap/>
          </w:tcPr>
          <w:p w:rsidR="00F63D80" w:rsidRPr="003B279B" w:rsidRDefault="00F63D80" w:rsidP="004F046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238" w:type="dxa"/>
          </w:tcPr>
          <w:p w:rsidR="00F63D80" w:rsidRDefault="00F63D80" w:rsidP="004F046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Conduct procedures as indicated based on reason for interim visit (specify):</w:t>
            </w:r>
          </w:p>
          <w:p w:rsidR="00F63D80" w:rsidRDefault="00F63D80" w:rsidP="004F0462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F63D80" w:rsidRPr="003B279B" w:rsidRDefault="00F63D80" w:rsidP="004F0462">
            <w:pPr>
              <w:spacing w:after="0"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918" w:type="dxa"/>
          </w:tcPr>
          <w:p w:rsidR="00F63D80" w:rsidRPr="003B279B" w:rsidRDefault="00F63D80" w:rsidP="004F04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52" w:type="dxa"/>
          </w:tcPr>
          <w:p w:rsidR="00F63D80" w:rsidRPr="003B279B" w:rsidRDefault="00F63D80" w:rsidP="004F04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63D80" w:rsidRPr="0087302D" w:rsidTr="0052409A">
        <w:trPr>
          <w:trHeight w:val="710"/>
        </w:trPr>
        <w:tc>
          <w:tcPr>
            <w:tcW w:w="512" w:type="dxa"/>
            <w:noWrap/>
          </w:tcPr>
          <w:p w:rsidR="00F63D80" w:rsidRPr="003B279B" w:rsidRDefault="00F63D80" w:rsidP="004F046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238" w:type="dxa"/>
          </w:tcPr>
          <w:p w:rsidR="00F63D80" w:rsidRPr="003B279B" w:rsidRDefault="00F63D80" w:rsidP="004F046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Confirm scheduling</w:t>
            </w:r>
            <w:r w:rsidRPr="003B279B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of </w:t>
            </w:r>
            <w:r w:rsidRPr="003B279B">
              <w:rPr>
                <w:rFonts w:cs="Calibri"/>
                <w:color w:val="000000"/>
              </w:rPr>
              <w:t>next visit. Provide contact information and instructions to report symptoms and/or request information, counseling, a new ring, or condoms before next visit.</w:t>
            </w:r>
          </w:p>
        </w:tc>
        <w:tc>
          <w:tcPr>
            <w:tcW w:w="918" w:type="dxa"/>
          </w:tcPr>
          <w:p w:rsidR="00F63D80" w:rsidRPr="003B279B" w:rsidRDefault="00F63D80" w:rsidP="004F04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52" w:type="dxa"/>
          </w:tcPr>
          <w:p w:rsidR="00F63D80" w:rsidRPr="003B279B" w:rsidRDefault="00F63D80" w:rsidP="004F04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63D80" w:rsidRPr="0087302D" w:rsidTr="0052409A">
        <w:trPr>
          <w:trHeight w:val="440"/>
        </w:trPr>
        <w:tc>
          <w:tcPr>
            <w:tcW w:w="512" w:type="dxa"/>
            <w:noWrap/>
          </w:tcPr>
          <w:p w:rsidR="00F63D80" w:rsidRPr="003B279B" w:rsidRDefault="00F63D80" w:rsidP="004F046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238" w:type="dxa"/>
          </w:tcPr>
          <w:p w:rsidR="00F63D80" w:rsidRPr="003B279B" w:rsidRDefault="00F63D80" w:rsidP="004F0462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Provide reimbursement</w:t>
            </w:r>
            <w:r>
              <w:rPr>
                <w:rFonts w:cs="Calibri"/>
                <w:color w:val="000000"/>
              </w:rPr>
              <w:t xml:space="preserve"> as needed/indicated</w:t>
            </w:r>
          </w:p>
        </w:tc>
        <w:tc>
          <w:tcPr>
            <w:tcW w:w="918" w:type="dxa"/>
          </w:tcPr>
          <w:p w:rsidR="00F63D80" w:rsidRPr="003B279B" w:rsidRDefault="00F63D80" w:rsidP="004F04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52" w:type="dxa"/>
          </w:tcPr>
          <w:p w:rsidR="00F63D80" w:rsidRPr="003B279B" w:rsidRDefault="00F63D80" w:rsidP="004F04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63D80" w:rsidRPr="0087302D" w:rsidTr="0052409A">
        <w:trPr>
          <w:trHeight w:val="350"/>
        </w:trPr>
        <w:tc>
          <w:tcPr>
            <w:tcW w:w="512" w:type="dxa"/>
            <w:noWrap/>
          </w:tcPr>
          <w:p w:rsidR="00F63D80" w:rsidRPr="003B279B" w:rsidRDefault="00F63D80" w:rsidP="004F046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238" w:type="dxa"/>
          </w:tcPr>
          <w:p w:rsidR="00F63D80" w:rsidRPr="003B279B" w:rsidRDefault="00F63D80" w:rsidP="004F046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QC to e</w:t>
            </w:r>
            <w:r w:rsidRPr="003B279B">
              <w:rPr>
                <w:rFonts w:cs="Calibri"/>
                <w:color w:val="000000"/>
              </w:rPr>
              <w:t>nsure chart notes and all other required visit documentation is complete.</w:t>
            </w:r>
          </w:p>
        </w:tc>
        <w:tc>
          <w:tcPr>
            <w:tcW w:w="918" w:type="dxa"/>
          </w:tcPr>
          <w:p w:rsidR="00F63D80" w:rsidRDefault="00F63D80" w:rsidP="004F04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52" w:type="dxa"/>
          </w:tcPr>
          <w:p w:rsidR="00F63D80" w:rsidRDefault="00F63D80" w:rsidP="004F04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63D80" w:rsidRPr="0087302D" w:rsidTr="0052409A">
        <w:trPr>
          <w:trHeight w:val="440"/>
        </w:trPr>
        <w:tc>
          <w:tcPr>
            <w:tcW w:w="512" w:type="dxa"/>
            <w:tcBorders>
              <w:bottom w:val="single" w:sz="4" w:space="0" w:color="auto"/>
            </w:tcBorders>
            <w:noWrap/>
          </w:tcPr>
          <w:p w:rsidR="00F63D80" w:rsidRPr="003B279B" w:rsidRDefault="00F63D80" w:rsidP="004F046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F63D80" w:rsidRPr="003B279B" w:rsidRDefault="00F63D80" w:rsidP="004F046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Fax Visit Summary CRF and any new or updated </w:t>
            </w:r>
            <w:proofErr w:type="spellStart"/>
            <w:r w:rsidRPr="003B279B">
              <w:rPr>
                <w:rFonts w:cs="Calibri"/>
                <w:color w:val="000000"/>
              </w:rPr>
              <w:t>D</w:t>
            </w:r>
            <w:r>
              <w:rPr>
                <w:rFonts w:cs="Calibri"/>
                <w:color w:val="000000"/>
              </w:rPr>
              <w:t>ataFax</w:t>
            </w:r>
            <w:proofErr w:type="spellEnd"/>
            <w:r>
              <w:rPr>
                <w:rFonts w:cs="Calibri"/>
                <w:color w:val="000000"/>
              </w:rPr>
              <w:t xml:space="preserve"> forms to SCHARP </w:t>
            </w:r>
            <w:proofErr w:type="spellStart"/>
            <w:r>
              <w:rPr>
                <w:rFonts w:cs="Calibri"/>
                <w:color w:val="000000"/>
              </w:rPr>
              <w:t>DataFax</w:t>
            </w:r>
            <w:proofErr w:type="spellEnd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F63D80" w:rsidRPr="003B279B" w:rsidRDefault="00F63D80" w:rsidP="004F04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F63D80" w:rsidRPr="003B279B" w:rsidRDefault="00F63D80" w:rsidP="004F04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F63D80" w:rsidRDefault="00F63D80">
      <w:bookmarkStart w:id="0" w:name="_GoBack"/>
      <w:bookmarkEnd w:id="0"/>
    </w:p>
    <w:sectPr w:rsidR="00F63D80" w:rsidSect="0052409A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80" w:rsidRDefault="00F63D80" w:rsidP="004F0462">
      <w:pPr>
        <w:spacing w:after="0" w:line="240" w:lineRule="auto"/>
      </w:pPr>
      <w:r>
        <w:separator/>
      </w:r>
    </w:p>
  </w:endnote>
  <w:endnote w:type="continuationSeparator" w:id="0">
    <w:p w:rsidR="00F63D80" w:rsidRDefault="00F63D80" w:rsidP="004F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0" w:rsidRDefault="00F63D80" w:rsidP="00E11E42">
    <w:pPr>
      <w:pStyle w:val="Footer"/>
    </w:pPr>
    <w:r>
      <w:rPr>
        <w:sz w:val="18"/>
        <w:szCs w:val="18"/>
      </w:rPr>
      <w:t>MTN-020 Interim Visit Checklist – Version 1.0</w:t>
    </w:r>
    <w:r>
      <w:rPr>
        <w:sz w:val="18"/>
        <w:szCs w:val="18"/>
      </w:rPr>
      <w:tab/>
    </w:r>
    <w:r>
      <w:rPr>
        <w:sz w:val="18"/>
        <w:szCs w:val="18"/>
      </w:rPr>
      <w:tab/>
      <w:t>1 May 2012</w:t>
    </w:r>
  </w:p>
  <w:p w:rsidR="00F63D80" w:rsidRPr="00E11E42" w:rsidRDefault="00F63D80" w:rsidP="00E11E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80" w:rsidRDefault="00F63D80" w:rsidP="004F0462">
      <w:pPr>
        <w:spacing w:after="0" w:line="240" w:lineRule="auto"/>
      </w:pPr>
      <w:r>
        <w:separator/>
      </w:r>
    </w:p>
  </w:footnote>
  <w:footnote w:type="continuationSeparator" w:id="0">
    <w:p w:rsidR="00F63D80" w:rsidRDefault="00F63D80" w:rsidP="004F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0" w:rsidRDefault="00F63D80" w:rsidP="004F0462">
    <w:pPr>
      <w:pStyle w:val="Header"/>
      <w:tabs>
        <w:tab w:val="clear" w:pos="9360"/>
        <w:tab w:val="right" w:pos="9990"/>
      </w:tabs>
      <w:ind w:left="-630"/>
    </w:pPr>
    <w:r>
      <w:t>PTID: __ __ __- __ __ __ __ __- __</w:t>
    </w:r>
    <w:r>
      <w:tab/>
      <w:t xml:space="preserve">                               Date: ______________________</w:t>
    </w:r>
    <w:r>
      <w:tab/>
      <w:t>Visit Month</w:t>
    </w:r>
    <w:proofErr w:type="gramStart"/>
    <w:r>
      <w:t>:_</w:t>
    </w:r>
    <w:proofErr w:type="gramEnd"/>
    <w:r>
      <w:t>_</w:t>
    </w:r>
    <w:r>
      <w:rPr>
        <w:u w:val="single"/>
      </w:rPr>
      <w:t>___</w:t>
    </w:r>
    <w:r>
      <w:t>__</w:t>
    </w:r>
  </w:p>
  <w:p w:rsidR="00F63D80" w:rsidRDefault="00F63D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0E3"/>
    <w:multiLevelType w:val="hybridMultilevel"/>
    <w:tmpl w:val="2A50BF2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A227C"/>
    <w:multiLevelType w:val="hybridMultilevel"/>
    <w:tmpl w:val="3E4402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45740"/>
    <w:multiLevelType w:val="hybridMultilevel"/>
    <w:tmpl w:val="559C919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21F3B"/>
    <w:multiLevelType w:val="hybridMultilevel"/>
    <w:tmpl w:val="A860E04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07D44"/>
    <w:multiLevelType w:val="hybridMultilevel"/>
    <w:tmpl w:val="0680CF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5273F"/>
    <w:multiLevelType w:val="hybridMultilevel"/>
    <w:tmpl w:val="D25CA99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808EA"/>
    <w:multiLevelType w:val="hybridMultilevel"/>
    <w:tmpl w:val="6156B1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52ED1"/>
    <w:multiLevelType w:val="hybridMultilevel"/>
    <w:tmpl w:val="885A588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E37"/>
    <w:rsid w:val="0002435A"/>
    <w:rsid w:val="001A6E37"/>
    <w:rsid w:val="001F260A"/>
    <w:rsid w:val="002E2558"/>
    <w:rsid w:val="002F155A"/>
    <w:rsid w:val="00337617"/>
    <w:rsid w:val="003B279B"/>
    <w:rsid w:val="004841F2"/>
    <w:rsid w:val="004F0462"/>
    <w:rsid w:val="0052409A"/>
    <w:rsid w:val="006113D0"/>
    <w:rsid w:val="006D54FA"/>
    <w:rsid w:val="00756A6C"/>
    <w:rsid w:val="0087302D"/>
    <w:rsid w:val="0088492D"/>
    <w:rsid w:val="00E11E42"/>
    <w:rsid w:val="00EE77A7"/>
    <w:rsid w:val="00F6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6E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1A6E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A6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6E37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A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E3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2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F260A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260A"/>
  </w:style>
  <w:style w:type="paragraph" w:styleId="Footer">
    <w:name w:val="footer"/>
    <w:basedOn w:val="Normal"/>
    <w:link w:val="FooterChar"/>
    <w:uiPriority w:val="99"/>
    <w:rsid w:val="00484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41F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F0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4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1886</Characters>
  <Application>Microsoft Office Word</Application>
  <DocSecurity>0</DocSecurity>
  <Lines>15</Lines>
  <Paragraphs>4</Paragraphs>
  <ScaleCrop>false</ScaleCrop>
  <Company>FHI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Mayo (US - NC)</dc:creator>
  <cp:keywords/>
  <dc:description/>
  <cp:lastModifiedBy>Katie Schwartz (US - NC)</cp:lastModifiedBy>
  <cp:revision>4</cp:revision>
  <dcterms:created xsi:type="dcterms:W3CDTF">2012-05-01T19:31:00Z</dcterms:created>
  <dcterms:modified xsi:type="dcterms:W3CDTF">2012-05-03T17:42:00Z</dcterms:modified>
</cp:coreProperties>
</file>